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E6" w:rsidRPr="00B5292A" w:rsidRDefault="005E01E6" w:rsidP="00B5292A">
      <w:pPr>
        <w:spacing w:after="15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B5292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9525" cy="9525"/>
            <wp:effectExtent l="0" t="0" r="0" b="0"/>
            <wp:docPr id="39" name="Рисунок 39" descr="http://socialdgraph.com/m/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ocialdgraph.com/m/stat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B5292A">
          <w:rPr>
            <w:rStyle w:val="a3"/>
            <w:rFonts w:ascii="Times New Roman" w:hAnsi="Times New Roman" w:cs="Times New Roman"/>
            <w:color w:val="0070C0"/>
            <w:sz w:val="48"/>
            <w:szCs w:val="48"/>
          </w:rPr>
          <w:t>Определяем природные склонности ребенка</w:t>
        </w:r>
      </w:hyperlink>
    </w:p>
    <w:p w:rsidR="005E01E6" w:rsidRPr="00B5292A" w:rsidRDefault="004E0F75" w:rsidP="006D35A3">
      <w:pPr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hyperlink r:id="rId7" w:anchor="2" w:history="1">
        <w:r w:rsidR="005E01E6" w:rsidRPr="00B5292A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Тест «Природные склонности ребенка»</w:t>
        </w:r>
      </w:hyperlink>
    </w:p>
    <w:p w:rsidR="005E01E6" w:rsidRPr="006D35A3" w:rsidRDefault="004E0F75" w:rsidP="006D35A3">
      <w:pPr>
        <w:spacing w:before="225" w:after="225"/>
        <w:jc w:val="both"/>
        <w:rPr>
          <w:rFonts w:ascii="Times New Roman" w:hAnsi="Times New Roman" w:cs="Times New Roman"/>
          <w:sz w:val="26"/>
          <w:szCs w:val="26"/>
        </w:rPr>
      </w:pPr>
      <w:r w:rsidRPr="004E0F75">
        <w:rPr>
          <w:rFonts w:ascii="Times New Roman" w:hAnsi="Times New Roman" w:cs="Times New Roman"/>
          <w:sz w:val="26"/>
          <w:szCs w:val="26"/>
        </w:rPr>
        <w:pict>
          <v:rect id="_x0000_i1025" style="width:0;height:.75pt" o:hralign="center" o:hrstd="t" o:hr="t" fillcolor="#a0a0a0" stroked="f"/>
        </w:pic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 xml:space="preserve">Каждый ребенок уникален, у каждого свои задатки и способности! Мой муж, у которого ни слуха, ни голоса, часто вспоминает, как его мучили на уроках музыки. Он всегда был отличником, но петь не хотел, не умел и не мог. И вот его ставили на задние ряды, и заставляли подпевать. Уж не помню точно слов песни, которая особенно запала в его душу, в общем, про колокольный звон в Бухенвальде. И вот все пели, а те, кто хорошо петь не умел, вторили хору «Дон! Дон! Дон!». 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noProof/>
          <w:sz w:val="26"/>
          <w:szCs w:val="26"/>
        </w:rPr>
        <w:drawing>
          <wp:anchor distT="95250" distB="95250" distL="95250" distR="9525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3800475"/>
            <wp:effectExtent l="19050" t="0" r="0" b="0"/>
            <wp:wrapSquare wrapText="bothSides"/>
            <wp:docPr id="26" name="Рисунок 2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5A3">
        <w:rPr>
          <w:sz w:val="26"/>
          <w:szCs w:val="26"/>
        </w:rPr>
        <w:t xml:space="preserve">Но родители хотели видеть в нем только отличника, и этот отвратительный для него урок он не мог пропустить или, хотя бы, не петь на нем. Его «Дон-Дон» - это очередная пятерка. Знаете, лично я не понимаю желание родителей видеть своих детей круглыми отличниками, поэтому, никогда не буду настаивать на отличной оценке. Главное, чтобы что-то было в душе и голове у ребенка, а не в дневнике или аттестате. Во-вторых, если у ребенка нет склонности к какому-либо предмету, ну зачем его насиловать? Зачем заставлять петь, если у ребенка нет музыкальных задатков? Можно просто попросить написать про какого-нибудь композитора, например. 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 xml:space="preserve">Я всегда была гуманитарием, и математика вводила меня в ступор, и я имела всегда еле натянутую тройку. Во многих странах изначально определяют способности ребенка, и не уравнивают всех под одну гребенку. Если ты гуманитарий, то ты можешь изучать математику на более простом уровне, нежели ребенок с математическими способностями, и иметь пятерку, на своем уровне. По-моему это логично и хорошо для детей. Не знаю, изменилось ли что-то сейчас в системе российского образования, но хочу предложить родителям вот что. Попробуйте определить, к чему более склонен ваш будущий или уже состоявшийся школьник, чтобы в будущем не ругать его за плохие оценки по какому-либо предмету. Лучше развивайте в детях то, что заложено в них природой, с рождения. </w:t>
      </w:r>
      <w:r w:rsidRPr="006D35A3">
        <w:rPr>
          <w:rStyle w:val="a5"/>
          <w:sz w:val="26"/>
          <w:szCs w:val="26"/>
        </w:rPr>
        <w:t xml:space="preserve">Лучше быть </w:t>
      </w:r>
      <w:r w:rsidRPr="006D35A3">
        <w:rPr>
          <w:rStyle w:val="a5"/>
          <w:sz w:val="26"/>
          <w:szCs w:val="26"/>
        </w:rPr>
        <w:lastRenderedPageBreak/>
        <w:t xml:space="preserve">классным, ОТЛИЧНЫМ </w:t>
      </w:r>
      <w:proofErr w:type="gramStart"/>
      <w:r w:rsidRPr="006D35A3">
        <w:rPr>
          <w:rStyle w:val="a5"/>
          <w:sz w:val="26"/>
          <w:szCs w:val="26"/>
        </w:rPr>
        <w:t>спецом</w:t>
      </w:r>
      <w:proofErr w:type="gramEnd"/>
      <w:r w:rsidRPr="006D35A3">
        <w:rPr>
          <w:rStyle w:val="a5"/>
          <w:sz w:val="26"/>
          <w:szCs w:val="26"/>
        </w:rPr>
        <w:t xml:space="preserve"> в определенной области, которая близка уму и сердцу, чем пытаться быть ХОРОШИМ везде, понемногу.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rStyle w:val="a5"/>
          <w:sz w:val="26"/>
          <w:szCs w:val="26"/>
        </w:rPr>
        <w:t> </w:t>
      </w:r>
      <w:r w:rsidRPr="006D35A3">
        <w:rPr>
          <w:sz w:val="26"/>
          <w:szCs w:val="26"/>
        </w:rPr>
        <w:t xml:space="preserve"> </w:t>
      </w:r>
      <w:r w:rsidRPr="006D35A3">
        <w:rPr>
          <w:rStyle w:val="a5"/>
          <w:sz w:val="26"/>
          <w:szCs w:val="26"/>
        </w:rPr>
        <w:t>Тест «Природные склонности ребенка»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Для успешных занятий с детьми старшего дошкольного возраста и младшего школьного возраста необходим устойчивый интерес к тому или иному виду работы. Способность сохранять длительное время сосредоточенность.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Желательно определить сферу предпочтительных интересов ребенка для того, чтобы учебу в школе и дома привести в соответствие с природными задатками ребенка.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rStyle w:val="a8"/>
          <w:sz w:val="26"/>
          <w:szCs w:val="26"/>
        </w:rPr>
        <w:t>Инструкция: Я буду задавать тебе вопросы, на которые ты будешь отвечать «да», «нет», «очень нравится», «совсем не нравится».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1. Ты любишь фильмы о животных?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2. Станешь ли ты разбирать новую игрушку, чтобы узнать, как кона устроена?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3. Ты любишь играть в школу и быть учителем?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4. Тебе нравится решать задачи?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5. Любишь ли ты рисовать цветными карандашами?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6. Тебе нравится выращивать цветы в горшках?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7. Ты любишь собирать игрушку или конструктор по схеме?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8. Тебе нравится играть в больницу, быть врачом?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9. Нравится ли тебе писать красиво (хочешь научиться)?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10. Ты любишь выдумывать разные истории?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11. Тебе нравится слушать рассказы о животных?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12. У тебя сломалась игрушка. Попробуешь ли ты ее отремонтировать?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13. Тебе нравится возиться с малышами, объяснять им что-либо?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14. Ты любишь разгадывать кроссворды?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15. Ты нарисова</w:t>
      </w:r>
      <w:proofErr w:type="gramStart"/>
      <w:r w:rsidRPr="006D35A3">
        <w:rPr>
          <w:sz w:val="26"/>
          <w:szCs w:val="26"/>
        </w:rPr>
        <w:t>л(</w:t>
      </w:r>
      <w:proofErr w:type="gramEnd"/>
      <w:r w:rsidRPr="006D35A3">
        <w:rPr>
          <w:sz w:val="26"/>
          <w:szCs w:val="26"/>
        </w:rPr>
        <w:t>а) картинку, и тебе что-то не понравилось. Будешь ли ты ее переделывать до тех пор, пока у тебя не получится, как надо?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16. Тебе интересно наблюдать за растениями?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17. Ты рассматриваешь технические журналы?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lastRenderedPageBreak/>
        <w:t>18. На улице плачет малыш. Ты постараешься пожалеть его?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19. Тебе нравится читат</w:t>
      </w:r>
      <w:proofErr w:type="gramStart"/>
      <w:r w:rsidRPr="006D35A3">
        <w:rPr>
          <w:sz w:val="26"/>
          <w:szCs w:val="26"/>
        </w:rPr>
        <w:t>ь(</w:t>
      </w:r>
      <w:proofErr w:type="gramEnd"/>
      <w:r w:rsidRPr="006D35A3">
        <w:rPr>
          <w:sz w:val="26"/>
          <w:szCs w:val="26"/>
        </w:rPr>
        <w:t>хочешь научиться?)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20. Ты услыша</w:t>
      </w:r>
      <w:proofErr w:type="gramStart"/>
      <w:r w:rsidRPr="006D35A3">
        <w:rPr>
          <w:sz w:val="26"/>
          <w:szCs w:val="26"/>
        </w:rPr>
        <w:t>л(</w:t>
      </w:r>
      <w:proofErr w:type="gramEnd"/>
      <w:r w:rsidRPr="006D35A3">
        <w:rPr>
          <w:sz w:val="26"/>
          <w:szCs w:val="26"/>
        </w:rPr>
        <w:t>а) историю с грустным концом. Ты попробуешь переделать ее так, чтобы она хорошо закончилась?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21. Ты любишь собирать красивые камешки?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22. Тебе нравится рассматривать устройство незнакомых приборов?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noProof/>
          <w:sz w:val="26"/>
          <w:szCs w:val="26"/>
        </w:rPr>
        <w:drawing>
          <wp:anchor distT="95250" distB="95250" distL="95250" distR="95250" simplePos="0" relativeHeight="2516940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90950" cy="3143250"/>
            <wp:effectExtent l="19050" t="0" r="0" b="0"/>
            <wp:wrapSquare wrapText="bothSides"/>
            <wp:docPr id="24" name="Рисунок 3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5A3">
        <w:rPr>
          <w:sz w:val="26"/>
          <w:szCs w:val="26"/>
        </w:rPr>
        <w:t>23. Твоя мама изменила прическу, надела новое платье. Заметишь ли ты это? Скажешь, что она красивая?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24. Можешь ли ты решать интересные задачи, хотя рядом играет громкая музыка?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25. Тебе нравится рисовать красками?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26. Ты любишь книги, мультики, фильмы о природе?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27. Ты нашел старый сломанный телевизор или приемник, ты посмотришь, что там внутри?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 xml:space="preserve">28. Замечаешь ли ты, когда </w:t>
      </w:r>
      <w:proofErr w:type="gramStart"/>
      <w:r w:rsidRPr="006D35A3">
        <w:rPr>
          <w:sz w:val="26"/>
          <w:szCs w:val="26"/>
        </w:rPr>
        <w:t>твои</w:t>
      </w:r>
      <w:proofErr w:type="gramEnd"/>
      <w:r w:rsidRPr="006D35A3">
        <w:rPr>
          <w:sz w:val="26"/>
          <w:szCs w:val="26"/>
        </w:rPr>
        <w:t xml:space="preserve"> близкие чем-то расстроены?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29. Тебе нравится решать ребусы, головоломки, шарады?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30. Тебе нравится выступать перед зрителями, читать сказки по ролям?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rStyle w:val="a8"/>
          <w:b/>
          <w:bCs/>
          <w:sz w:val="26"/>
          <w:szCs w:val="26"/>
        </w:rPr>
        <w:t>Положительные ответы на каждый вопрос – 1 балл, отрицательные – 0 баллов.</w:t>
      </w:r>
      <w:r w:rsidRPr="006D35A3">
        <w:rPr>
          <w:sz w:val="26"/>
          <w:szCs w:val="26"/>
        </w:rPr>
        <w:t xml:space="preserve"> 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Если ребенок дал 5-6 положительных ответов на вопрос какой-либо группы, соответственно его интересы лежат в данной сфере.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ЧЕЛОВЕК-ПРИРОДА (ЧП) – 1,6,11,16,21,26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ЧЕЛОВЕК-ТЕХНИКА (</w:t>
      </w:r>
      <w:proofErr w:type="gramStart"/>
      <w:r w:rsidRPr="006D35A3">
        <w:rPr>
          <w:sz w:val="26"/>
          <w:szCs w:val="26"/>
        </w:rPr>
        <w:t>ЧТ</w:t>
      </w:r>
      <w:proofErr w:type="gramEnd"/>
      <w:r w:rsidRPr="006D35A3">
        <w:rPr>
          <w:sz w:val="26"/>
          <w:szCs w:val="26"/>
        </w:rPr>
        <w:t>) - 2,7,12,17,22,27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ЧЕЛОВЕК-ЧЕЛОВЕК (ЧЧ) - 3,8,13,18,23,28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lastRenderedPageBreak/>
        <w:t>ЧЕЛОВЕК - ЗНАКОВАЯ СИСТЕМА (ЧЗС) - 4,9,14,19,24,29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ЧЕЛОВЕК – ХУДОЖЕСТВЕННЫЙ ОБРАЗ (ЧХО) – 5,10,15,20,25,30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На основании этого исследования стоит подбирать занятия и игры, соответствующие интересам вашего ребенка. А также учитывать особенности ребенка при обучении в школе.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ЧЧ – заинтересуется играми в школу, больницу, будет чувствовать себя комфортно в роли воспитателя, учителя, врача.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ЧХ – подойдут эмоциональные, сюжетно-ролевые игры, чтение сказок, придумывание историй, игра в театр, с переодеванием в персонажей.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ЧЗС – понравятся графические диктанты, выполнение по образцу, придумывание графических узоров, разгадывание ребусов.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ЧП – материал игры с ребенком должен содержать информацию о животных, растениях, природных явлениях.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proofErr w:type="gramStart"/>
      <w:r w:rsidRPr="006D35A3">
        <w:rPr>
          <w:sz w:val="26"/>
          <w:szCs w:val="26"/>
        </w:rPr>
        <w:t>ЧТ</w:t>
      </w:r>
      <w:proofErr w:type="gramEnd"/>
      <w:r w:rsidRPr="006D35A3">
        <w:rPr>
          <w:sz w:val="26"/>
          <w:szCs w:val="26"/>
        </w:rPr>
        <w:t xml:space="preserve"> – необходимо подбирать материал, связанный с техникой, механизмами, машинами, чертежами. Такие дети с удовольствием создают различные модели, придумывают сложные конструкции.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 xml:space="preserve">В следующей статье я хочу поговорить о детском рисунке, проективных методиках. О том, что могут рассказать нам детские рисунки и как родители могут их «читать» и лучше понимать своих детей. </w:t>
      </w:r>
    </w:p>
    <w:p w:rsidR="005E01E6" w:rsidRPr="006D35A3" w:rsidRDefault="005E01E6" w:rsidP="006D35A3">
      <w:pPr>
        <w:pStyle w:val="a4"/>
        <w:spacing w:line="276" w:lineRule="auto"/>
        <w:jc w:val="both"/>
        <w:rPr>
          <w:sz w:val="26"/>
          <w:szCs w:val="26"/>
        </w:rPr>
      </w:pPr>
      <w:r w:rsidRPr="006D35A3">
        <w:rPr>
          <w:sz w:val="26"/>
          <w:szCs w:val="26"/>
        </w:rPr>
        <w:t> </w:t>
      </w:r>
    </w:p>
    <w:p w:rsidR="005E01E6" w:rsidRPr="00B5292A" w:rsidRDefault="005E01E6" w:rsidP="006D35A3">
      <w:pPr>
        <w:pStyle w:val="a4"/>
        <w:spacing w:line="276" w:lineRule="auto"/>
        <w:jc w:val="both"/>
        <w:rPr>
          <w:i/>
          <w:sz w:val="26"/>
          <w:szCs w:val="26"/>
        </w:rPr>
      </w:pPr>
      <w:r w:rsidRPr="00B5292A">
        <w:rPr>
          <w:i/>
          <w:sz w:val="26"/>
          <w:szCs w:val="26"/>
        </w:rPr>
        <w:t xml:space="preserve">По материалам статьи Уллы </w:t>
      </w:r>
      <w:proofErr w:type="spellStart"/>
      <w:r w:rsidRPr="00B5292A">
        <w:rPr>
          <w:i/>
          <w:sz w:val="26"/>
          <w:szCs w:val="26"/>
        </w:rPr>
        <w:t>Мурман</w:t>
      </w:r>
      <w:proofErr w:type="spellEnd"/>
      <w:r w:rsidRPr="00B5292A">
        <w:rPr>
          <w:i/>
          <w:sz w:val="26"/>
          <w:szCs w:val="26"/>
        </w:rPr>
        <w:t xml:space="preserve"> «Занимательная психология. Определяем природные склонности ребенка» </w:t>
      </w:r>
    </w:p>
    <w:sectPr w:rsidR="005E01E6" w:rsidRPr="00B5292A" w:rsidSect="006D35A3">
      <w:pgSz w:w="11906" w:h="16838"/>
      <w:pgMar w:top="1134" w:right="850" w:bottom="1134" w:left="1418" w:header="708" w:footer="708" w:gutter="0"/>
      <w:pgBorders w:offsetFrom="page">
        <w:top w:val="threeDEngrave" w:sz="48" w:space="24" w:color="0070C0"/>
        <w:left w:val="threeDEngrave" w:sz="48" w:space="24" w:color="0070C0"/>
        <w:bottom w:val="threeDEmboss" w:sz="48" w:space="24" w:color="0070C0"/>
        <w:right w:val="threeDEmboss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C7A"/>
    <w:multiLevelType w:val="multilevel"/>
    <w:tmpl w:val="1D1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656F"/>
    <w:multiLevelType w:val="multilevel"/>
    <w:tmpl w:val="43A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C0E80"/>
    <w:multiLevelType w:val="multilevel"/>
    <w:tmpl w:val="EAB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3A5A"/>
    <w:multiLevelType w:val="multilevel"/>
    <w:tmpl w:val="872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817A0"/>
    <w:multiLevelType w:val="multilevel"/>
    <w:tmpl w:val="1052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31011"/>
    <w:multiLevelType w:val="multilevel"/>
    <w:tmpl w:val="FCAE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F4611"/>
    <w:multiLevelType w:val="multilevel"/>
    <w:tmpl w:val="8752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B02D8"/>
    <w:multiLevelType w:val="multilevel"/>
    <w:tmpl w:val="9F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1323A"/>
    <w:multiLevelType w:val="multilevel"/>
    <w:tmpl w:val="0C7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E033C"/>
    <w:multiLevelType w:val="multilevel"/>
    <w:tmpl w:val="88F6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07ED2"/>
    <w:multiLevelType w:val="multilevel"/>
    <w:tmpl w:val="297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91A4C"/>
    <w:multiLevelType w:val="multilevel"/>
    <w:tmpl w:val="F95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850F6"/>
    <w:multiLevelType w:val="multilevel"/>
    <w:tmpl w:val="4BB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D29AA"/>
    <w:multiLevelType w:val="multilevel"/>
    <w:tmpl w:val="260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2619C"/>
    <w:multiLevelType w:val="multilevel"/>
    <w:tmpl w:val="C818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87C9B"/>
    <w:multiLevelType w:val="multilevel"/>
    <w:tmpl w:val="1C0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C6182"/>
    <w:multiLevelType w:val="multilevel"/>
    <w:tmpl w:val="194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06D2B"/>
    <w:multiLevelType w:val="multilevel"/>
    <w:tmpl w:val="C3E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E7B87"/>
    <w:multiLevelType w:val="multilevel"/>
    <w:tmpl w:val="673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76292"/>
    <w:multiLevelType w:val="multilevel"/>
    <w:tmpl w:val="868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40BA0"/>
    <w:multiLevelType w:val="multilevel"/>
    <w:tmpl w:val="3A7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64C68"/>
    <w:multiLevelType w:val="multilevel"/>
    <w:tmpl w:val="E064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88609D"/>
    <w:multiLevelType w:val="multilevel"/>
    <w:tmpl w:val="5F8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82480A"/>
    <w:multiLevelType w:val="multilevel"/>
    <w:tmpl w:val="4F5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B4C37"/>
    <w:multiLevelType w:val="multilevel"/>
    <w:tmpl w:val="45C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F7182"/>
    <w:multiLevelType w:val="multilevel"/>
    <w:tmpl w:val="ADB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352D0"/>
    <w:multiLevelType w:val="multilevel"/>
    <w:tmpl w:val="9E5A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"/>
  </w:num>
  <w:num w:numId="5">
    <w:abstractNumId w:val="24"/>
  </w:num>
  <w:num w:numId="6">
    <w:abstractNumId w:val="22"/>
  </w:num>
  <w:num w:numId="7">
    <w:abstractNumId w:val="20"/>
  </w:num>
  <w:num w:numId="8">
    <w:abstractNumId w:val="21"/>
  </w:num>
  <w:num w:numId="9">
    <w:abstractNumId w:val="16"/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25"/>
  </w:num>
  <w:num w:numId="16">
    <w:abstractNumId w:val="0"/>
  </w:num>
  <w:num w:numId="17">
    <w:abstractNumId w:val="10"/>
  </w:num>
  <w:num w:numId="18">
    <w:abstractNumId w:val="7"/>
  </w:num>
  <w:num w:numId="19">
    <w:abstractNumId w:val="19"/>
  </w:num>
  <w:num w:numId="20">
    <w:abstractNumId w:val="26"/>
  </w:num>
  <w:num w:numId="21">
    <w:abstractNumId w:val="3"/>
  </w:num>
  <w:num w:numId="22">
    <w:abstractNumId w:val="18"/>
  </w:num>
  <w:num w:numId="23">
    <w:abstractNumId w:val="15"/>
  </w:num>
  <w:num w:numId="24">
    <w:abstractNumId w:val="4"/>
  </w:num>
  <w:num w:numId="25">
    <w:abstractNumId w:val="14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E6"/>
    <w:rsid w:val="00206120"/>
    <w:rsid w:val="004E0F75"/>
    <w:rsid w:val="005E01E6"/>
    <w:rsid w:val="006903F2"/>
    <w:rsid w:val="006D35A3"/>
    <w:rsid w:val="00B5292A"/>
    <w:rsid w:val="00DA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20"/>
  </w:style>
  <w:style w:type="paragraph" w:styleId="1">
    <w:name w:val="heading 1"/>
    <w:basedOn w:val="a"/>
    <w:link w:val="10"/>
    <w:uiPriority w:val="9"/>
    <w:qFormat/>
    <w:rsid w:val="005E01E6"/>
    <w:pPr>
      <w:spacing w:before="100" w:beforeAutospacing="1"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1E6"/>
    <w:rPr>
      <w:rFonts w:ascii="Times New Roman" w:eastAsia="Times New Roman" w:hAnsi="Times New Roman" w:cs="Times New Roman"/>
      <w:b/>
      <w:bCs/>
      <w:kern w:val="36"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5E01E6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E01E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5E01E6"/>
  </w:style>
  <w:style w:type="character" w:styleId="a5">
    <w:name w:val="Strong"/>
    <w:basedOn w:val="a0"/>
    <w:uiPriority w:val="22"/>
    <w:qFormat/>
    <w:rsid w:val="005E01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01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5E01E6"/>
    <w:rPr>
      <w:i/>
      <w:iCs/>
    </w:rPr>
  </w:style>
  <w:style w:type="character" w:customStyle="1" w:styleId="header-3">
    <w:name w:val="header-3"/>
    <w:basedOn w:val="a0"/>
    <w:rsid w:val="005E01E6"/>
  </w:style>
  <w:style w:type="character" w:customStyle="1" w:styleId="color">
    <w:name w:val="color"/>
    <w:basedOn w:val="a0"/>
    <w:rsid w:val="005E01E6"/>
  </w:style>
  <w:style w:type="character" w:customStyle="1" w:styleId="jcldate">
    <w:name w:val="jcl_date"/>
    <w:basedOn w:val="a0"/>
    <w:rsid w:val="005E01E6"/>
  </w:style>
  <w:style w:type="character" w:customStyle="1" w:styleId="contentheading">
    <w:name w:val="contentheading"/>
    <w:basedOn w:val="a0"/>
    <w:rsid w:val="005E01E6"/>
  </w:style>
  <w:style w:type="character" w:customStyle="1" w:styleId="contentpagetitle">
    <w:name w:val="contentpagetitle"/>
    <w:basedOn w:val="a0"/>
    <w:rsid w:val="005E01E6"/>
  </w:style>
  <w:style w:type="character" w:customStyle="1" w:styleId="contentpaneopen">
    <w:name w:val="contentpaneopen"/>
    <w:basedOn w:val="a0"/>
    <w:rsid w:val="005E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9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6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4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9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12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6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9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2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3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5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6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9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3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8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81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7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57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9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1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6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0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1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4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96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2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54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21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0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08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74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8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1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4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4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9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17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9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4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50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33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3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9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23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7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03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  <w:divsChild>
                    <w:div w:id="1855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3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64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33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14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8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09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64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4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5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8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94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3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0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8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9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50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93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edknow.ru/healtharticles/405-psixologiya-i-vospitanie-detej-ot-4-do-5/911-opredelyaem-prirodnye-sklonnosti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know.ru/healtharticles/405-psixologiya-i-vospitanie-detej-ot-4-do-5/911-opredelyaem-prirodnye-sklonnosti-rebenk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2013-06-08T23:31:00Z</dcterms:created>
  <dcterms:modified xsi:type="dcterms:W3CDTF">2013-06-09T00:06:00Z</dcterms:modified>
</cp:coreProperties>
</file>